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476A2" w14:textId="23F4D148" w:rsidR="00836506" w:rsidRPr="009A744A" w:rsidRDefault="000E1927" w:rsidP="00836506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9A744A">
        <w:rPr>
          <w:rFonts w:ascii="Open Sans" w:hAnsi="Open Sans" w:cs="Open Sans"/>
          <w:b/>
          <w:sz w:val="18"/>
          <w:szCs w:val="18"/>
        </w:rPr>
        <w:t xml:space="preserve">AMD240-EN </w:t>
      </w:r>
      <w:r w:rsidR="00836506" w:rsidRPr="009A744A">
        <w:rPr>
          <w:rFonts w:ascii="Open Sans" w:hAnsi="Open Sans" w:cs="Open Sans"/>
          <w:bCs/>
          <w:sz w:val="18"/>
          <w:szCs w:val="18"/>
        </w:rPr>
        <w:t>Amplificatore modulare</w:t>
      </w:r>
    </w:p>
    <w:p w14:paraId="3127E404" w14:textId="77777777" w:rsidR="00836506" w:rsidRPr="009A744A" w:rsidRDefault="00836506" w:rsidP="0083650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3FAC5B5" w14:textId="77777777" w:rsidR="000E1927" w:rsidRPr="009A744A" w:rsidRDefault="000E1927" w:rsidP="000E1927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9A744A">
        <w:rPr>
          <w:rFonts w:ascii="Open Sans" w:eastAsia="Times New Roman" w:hAnsi="Open Sans" w:cs="Open Sans"/>
          <w:sz w:val="18"/>
          <w:szCs w:val="18"/>
          <w:lang w:eastAsia="it-IT"/>
        </w:rPr>
        <w:t>Dotato di trasformatori toroidali di alimentazione a 230 Vac e di uscita 50-70-100 V.</w:t>
      </w:r>
    </w:p>
    <w:p w14:paraId="767FACAF" w14:textId="77777777" w:rsidR="000E1927" w:rsidRPr="009A744A" w:rsidRDefault="000E1927" w:rsidP="000E1927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9A744A">
        <w:rPr>
          <w:rFonts w:ascii="Open Sans" w:eastAsia="Times New Roman" w:hAnsi="Open Sans" w:cs="Open Sans"/>
          <w:sz w:val="18"/>
          <w:szCs w:val="18"/>
          <w:lang w:eastAsia="it-IT"/>
        </w:rPr>
        <w:t>Ingresso bilanciato elettronicamente su connettore ad innesto rapido 3 poli, uscita su connettore ad innesto rapido 4 poli.</w:t>
      </w:r>
    </w:p>
    <w:p w14:paraId="1B10A033" w14:textId="77777777" w:rsidR="000E1927" w:rsidRPr="009A744A" w:rsidRDefault="000E1927" w:rsidP="000E1927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9A744A">
        <w:rPr>
          <w:rFonts w:ascii="Open Sans" w:eastAsia="Times New Roman" w:hAnsi="Open Sans" w:cs="Open Sans"/>
          <w:sz w:val="18"/>
          <w:szCs w:val="18"/>
          <w:lang w:eastAsia="it-IT"/>
        </w:rPr>
        <w:t xml:space="preserve">Il controllo di volume montato posteriormente e i tre indicatori di stato (ON, SIGNAL e FAIL) collocano l’apparecchio ad un livello professionale.  </w:t>
      </w:r>
      <w:r w:rsidRPr="009A744A">
        <w:rPr>
          <w:rFonts w:ascii="Open Sans" w:eastAsia="Times New Roman" w:hAnsi="Open Sans" w:cs="Open Sans"/>
          <w:sz w:val="18"/>
          <w:szCs w:val="18"/>
          <w:lang w:eastAsia="it-IT"/>
        </w:rPr>
        <w:br/>
        <w:t>Il sistema di raffreddamento è supportato da una ventola termostatata. La circuitazione elettronica in classe D ha caratteristiche di qualità e sicurezza nel funzionamento continuo.</w:t>
      </w:r>
    </w:p>
    <w:p w14:paraId="67DE8A49" w14:textId="6E99EC39" w:rsidR="000E1927" w:rsidRDefault="000E1927" w:rsidP="000E1927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9A744A">
        <w:rPr>
          <w:rFonts w:ascii="Open Sans" w:eastAsia="Times New Roman" w:hAnsi="Open Sans" w:cs="Open Sans"/>
          <w:sz w:val="18"/>
          <w:szCs w:val="18"/>
          <w:lang w:eastAsia="it-IT"/>
        </w:rPr>
        <w:t>Caratteristiche tecniche:</w:t>
      </w:r>
    </w:p>
    <w:p w14:paraId="22083860" w14:textId="32DA4DE6" w:rsidR="00844E4B" w:rsidRDefault="00844E4B" w:rsidP="00844E4B">
      <w:pPr>
        <w:pStyle w:val="Nessunaspaziatura"/>
        <w:numPr>
          <w:ilvl w:val="0"/>
          <w:numId w:val="1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>
        <w:rPr>
          <w:rFonts w:ascii="Open Sans" w:eastAsia="Times New Roman" w:hAnsi="Open Sans" w:cs="Open Sans"/>
          <w:sz w:val="18"/>
          <w:szCs w:val="18"/>
          <w:lang w:eastAsia="it-IT"/>
        </w:rPr>
        <w:t>Potenza: 240 W</w:t>
      </w:r>
    </w:p>
    <w:p w14:paraId="417F1879" w14:textId="6B241D7C" w:rsidR="00844E4B" w:rsidRPr="00844E4B" w:rsidRDefault="00844E4B" w:rsidP="00844E4B">
      <w:pPr>
        <w:pStyle w:val="Nessunaspaziatura"/>
        <w:numPr>
          <w:ilvl w:val="0"/>
          <w:numId w:val="1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>
        <w:rPr>
          <w:rFonts w:ascii="Open Sans" w:eastAsia="Times New Roman" w:hAnsi="Open Sans" w:cs="Open Sans"/>
          <w:sz w:val="18"/>
          <w:szCs w:val="18"/>
          <w:lang w:eastAsia="it-IT"/>
        </w:rPr>
        <w:t>Uscita: Com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–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50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–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70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1</w:t>
      </w:r>
      <w:bookmarkStart w:id="0" w:name="_GoBack"/>
      <w:bookmarkEnd w:id="0"/>
      <w:r>
        <w:rPr>
          <w:rFonts w:ascii="Open Sans" w:eastAsia="Times New Roman" w:hAnsi="Open Sans" w:cs="Open Sans"/>
          <w:sz w:val="18"/>
          <w:szCs w:val="18"/>
          <w:lang w:eastAsia="it-IT"/>
        </w:rPr>
        <w:t>00 V</w:t>
      </w:r>
    </w:p>
    <w:p w14:paraId="58A6DD6D" w14:textId="7BEB3C87" w:rsidR="000E1927" w:rsidRPr="009A744A" w:rsidRDefault="000E1927" w:rsidP="000E1927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9A744A">
        <w:rPr>
          <w:rFonts w:ascii="Open Sans" w:hAnsi="Open Sans" w:cs="Open Sans"/>
          <w:sz w:val="18"/>
          <w:szCs w:val="18"/>
        </w:rPr>
        <w:t>Peso</w:t>
      </w:r>
      <w:r w:rsidR="00844E4B">
        <w:rPr>
          <w:rFonts w:ascii="Open Sans" w:hAnsi="Open Sans" w:cs="Open Sans"/>
          <w:sz w:val="18"/>
          <w:szCs w:val="18"/>
        </w:rPr>
        <w:t>:</w:t>
      </w:r>
      <w:r w:rsidRPr="009A744A">
        <w:rPr>
          <w:rFonts w:ascii="Open Sans" w:hAnsi="Open Sans" w:cs="Open Sans"/>
          <w:sz w:val="18"/>
          <w:szCs w:val="18"/>
        </w:rPr>
        <w:t xml:space="preserve"> </w:t>
      </w:r>
      <w:r w:rsidR="00844E4B">
        <w:rPr>
          <w:rFonts w:ascii="Open Sans" w:hAnsi="Open Sans" w:cs="Open Sans"/>
          <w:sz w:val="18"/>
          <w:szCs w:val="18"/>
        </w:rPr>
        <w:t>5,56</w:t>
      </w:r>
      <w:r w:rsidRPr="009A744A">
        <w:rPr>
          <w:rFonts w:ascii="Open Sans" w:hAnsi="Open Sans" w:cs="Open Sans"/>
          <w:sz w:val="18"/>
          <w:szCs w:val="18"/>
        </w:rPr>
        <w:t xml:space="preserve"> kg</w:t>
      </w:r>
    </w:p>
    <w:p w14:paraId="14897957" w14:textId="0A7E0E4B" w:rsidR="000E1927" w:rsidRPr="009A744A" w:rsidRDefault="000E1927" w:rsidP="000E1927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9A744A">
        <w:rPr>
          <w:rFonts w:ascii="Open Sans" w:hAnsi="Open Sans" w:cs="Open Sans"/>
          <w:sz w:val="18"/>
          <w:szCs w:val="18"/>
        </w:rPr>
        <w:t>Tensione di alimentazione</w:t>
      </w:r>
      <w:r w:rsidR="00844E4B">
        <w:rPr>
          <w:rFonts w:ascii="Open Sans" w:hAnsi="Open Sans" w:cs="Open Sans"/>
          <w:sz w:val="18"/>
          <w:szCs w:val="18"/>
        </w:rPr>
        <w:t>:</w:t>
      </w:r>
      <w:r w:rsidRPr="009A744A">
        <w:rPr>
          <w:rFonts w:ascii="Open Sans" w:hAnsi="Open Sans" w:cs="Open Sans"/>
          <w:sz w:val="18"/>
          <w:szCs w:val="18"/>
        </w:rPr>
        <w:t xml:space="preserve"> 230 Vac ±10%</w:t>
      </w:r>
    </w:p>
    <w:p w14:paraId="7900B0CE" w14:textId="20F7017B" w:rsidR="000E1927" w:rsidRPr="009A744A" w:rsidRDefault="000E1927" w:rsidP="000E1927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9A744A">
        <w:rPr>
          <w:rFonts w:ascii="Open Sans" w:hAnsi="Open Sans" w:cs="Open Sans"/>
          <w:sz w:val="18"/>
          <w:szCs w:val="18"/>
        </w:rPr>
        <w:t>Sensibilità di ingresso</w:t>
      </w:r>
      <w:r w:rsidR="00844E4B">
        <w:rPr>
          <w:rFonts w:ascii="Open Sans" w:hAnsi="Open Sans" w:cs="Open Sans"/>
          <w:sz w:val="18"/>
          <w:szCs w:val="18"/>
        </w:rPr>
        <w:t>:</w:t>
      </w:r>
      <w:r w:rsidRPr="009A744A">
        <w:rPr>
          <w:rFonts w:ascii="Open Sans" w:hAnsi="Open Sans" w:cs="Open Sans"/>
          <w:sz w:val="18"/>
          <w:szCs w:val="18"/>
        </w:rPr>
        <w:t xml:space="preserve"> 0 dB = 775 mV</w:t>
      </w:r>
    </w:p>
    <w:p w14:paraId="2A8BC380" w14:textId="3F0081EF" w:rsidR="000E1927" w:rsidRPr="009A744A" w:rsidRDefault="000E1927" w:rsidP="000E1927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9A744A">
        <w:rPr>
          <w:rFonts w:ascii="Open Sans" w:hAnsi="Open Sans" w:cs="Open Sans"/>
          <w:sz w:val="18"/>
          <w:szCs w:val="18"/>
        </w:rPr>
        <w:t>Risposta in frequenza</w:t>
      </w:r>
      <w:r w:rsidR="00844E4B">
        <w:rPr>
          <w:rFonts w:ascii="Open Sans" w:hAnsi="Open Sans" w:cs="Open Sans"/>
          <w:sz w:val="18"/>
          <w:szCs w:val="18"/>
        </w:rPr>
        <w:t>:</w:t>
      </w:r>
      <w:r w:rsidRPr="009A744A">
        <w:rPr>
          <w:rFonts w:ascii="Open Sans" w:hAnsi="Open Sans" w:cs="Open Sans"/>
          <w:sz w:val="18"/>
          <w:szCs w:val="18"/>
        </w:rPr>
        <w:t xml:space="preserve"> 70 ÷ 15.000 Hz</w:t>
      </w:r>
    </w:p>
    <w:p w14:paraId="4ED7D84C" w14:textId="118574C9" w:rsidR="000E1927" w:rsidRPr="009A744A" w:rsidRDefault="000E1927" w:rsidP="000E1927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9A744A">
        <w:rPr>
          <w:rFonts w:ascii="Open Sans" w:hAnsi="Open Sans" w:cs="Open Sans"/>
          <w:sz w:val="18"/>
          <w:szCs w:val="18"/>
        </w:rPr>
        <w:t>Distorsione</w:t>
      </w:r>
      <w:r w:rsidR="00844E4B">
        <w:rPr>
          <w:rFonts w:ascii="Open Sans" w:hAnsi="Open Sans" w:cs="Open Sans"/>
          <w:sz w:val="18"/>
          <w:szCs w:val="18"/>
        </w:rPr>
        <w:t>:</w:t>
      </w:r>
      <w:r w:rsidRPr="009A744A">
        <w:rPr>
          <w:rFonts w:ascii="Open Sans" w:hAnsi="Open Sans" w:cs="Open Sans"/>
          <w:sz w:val="18"/>
          <w:szCs w:val="18"/>
        </w:rPr>
        <w:t xml:space="preserve"> &lt;1%</w:t>
      </w:r>
    </w:p>
    <w:p w14:paraId="4991AA6F" w14:textId="77777777" w:rsidR="000E1927" w:rsidRPr="009A744A" w:rsidRDefault="000E1927" w:rsidP="000E1927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9A744A">
        <w:rPr>
          <w:rFonts w:ascii="Open Sans" w:eastAsia="Times New Roman" w:hAnsi="Open Sans" w:cs="Open Sans"/>
          <w:sz w:val="18"/>
          <w:szCs w:val="18"/>
          <w:lang w:eastAsia="it-IT"/>
        </w:rPr>
        <w:t>La carpenteria metallica è stata studiata per inserire l’apparecchio all’interno del cestello CAMD5 contenente fino a 5 amplificatori AMD120-EN o AMD240-EN. L’altezza del cestello contenitore è di 3 unità modulari.</w:t>
      </w:r>
    </w:p>
    <w:p w14:paraId="2CB2F4E0" w14:textId="77777777" w:rsidR="009C15A6" w:rsidRPr="009A744A" w:rsidRDefault="009C15A6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</w:p>
    <w:p w14:paraId="1D85B02D" w14:textId="6AF750BF" w:rsidR="007A323F" w:rsidRDefault="00836506" w:rsidP="00BF399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9A744A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AMD</w:t>
      </w:r>
      <w:r w:rsidR="00844E4B">
        <w:rPr>
          <w:rFonts w:ascii="Open Sans" w:hAnsi="Open Sans" w:cs="Open Sans"/>
          <w:sz w:val="18"/>
          <w:szCs w:val="18"/>
          <w:u w:val="single"/>
        </w:rPr>
        <w:t>24</w:t>
      </w:r>
      <w:r w:rsidRPr="009A744A">
        <w:rPr>
          <w:rFonts w:ascii="Open Sans" w:hAnsi="Open Sans" w:cs="Open Sans"/>
          <w:sz w:val="18"/>
          <w:szCs w:val="18"/>
          <w:u w:val="single"/>
        </w:rPr>
        <w:t>0</w:t>
      </w:r>
      <w:r w:rsidR="009A744A" w:rsidRPr="009A744A">
        <w:rPr>
          <w:rFonts w:ascii="Open Sans" w:hAnsi="Open Sans" w:cs="Open Sans"/>
          <w:sz w:val="18"/>
          <w:szCs w:val="18"/>
          <w:u w:val="single"/>
        </w:rPr>
        <w:t>-</w:t>
      </w:r>
      <w:r w:rsidRPr="009A744A">
        <w:rPr>
          <w:rFonts w:ascii="Open Sans" w:hAnsi="Open Sans" w:cs="Open Sans"/>
          <w:sz w:val="18"/>
          <w:szCs w:val="18"/>
          <w:u w:val="single"/>
        </w:rPr>
        <w:t>EN o equivalente.</w:t>
      </w:r>
    </w:p>
    <w:p w14:paraId="3206E3A6" w14:textId="4D582CDF" w:rsidR="00AC42A1" w:rsidRDefault="00AC42A1" w:rsidP="00BF399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ABE517C" w14:textId="128F5D18" w:rsidR="00AC42A1" w:rsidRPr="00AC42A1" w:rsidRDefault="00AC42A1" w:rsidP="00BF3997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20F3126D" wp14:editId="4E5099DD">
            <wp:extent cx="1440000" cy="299160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D240EN fron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083B3967" wp14:editId="18075D2E">
            <wp:extent cx="1440000" cy="3279600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D240EN ret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2A1" w:rsidRPr="00AC42A1" w:rsidSect="000E1927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CFE40" w14:textId="77777777" w:rsidR="008953E4" w:rsidRDefault="008953E4" w:rsidP="007A323F">
      <w:r>
        <w:separator/>
      </w:r>
    </w:p>
  </w:endnote>
  <w:endnote w:type="continuationSeparator" w:id="0">
    <w:p w14:paraId="3059A50D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4808C" w14:textId="77777777" w:rsidR="008953E4" w:rsidRDefault="008953E4" w:rsidP="007A323F">
      <w:r>
        <w:separator/>
      </w:r>
    </w:p>
  </w:footnote>
  <w:footnote w:type="continuationSeparator" w:id="0">
    <w:p w14:paraId="3070B9B7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5AB6F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E34BFDC" wp14:editId="78B1544D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D6C35"/>
    <w:multiLevelType w:val="hybridMultilevel"/>
    <w:tmpl w:val="EF2E7BF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E1927"/>
    <w:rsid w:val="00147BAD"/>
    <w:rsid w:val="00603406"/>
    <w:rsid w:val="006A0E60"/>
    <w:rsid w:val="007A323F"/>
    <w:rsid w:val="007A7273"/>
    <w:rsid w:val="00836506"/>
    <w:rsid w:val="00844E4B"/>
    <w:rsid w:val="00844E57"/>
    <w:rsid w:val="008953E4"/>
    <w:rsid w:val="00905D53"/>
    <w:rsid w:val="009A744A"/>
    <w:rsid w:val="009C15A6"/>
    <w:rsid w:val="009E5177"/>
    <w:rsid w:val="00A81F77"/>
    <w:rsid w:val="00AC42A1"/>
    <w:rsid w:val="00BF3997"/>
    <w:rsid w:val="00D0747F"/>
    <w:rsid w:val="00D208D1"/>
    <w:rsid w:val="00DF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341505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16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9</cp:revision>
  <cp:lastPrinted>2021-03-17T12:56:00Z</cp:lastPrinted>
  <dcterms:created xsi:type="dcterms:W3CDTF">2021-07-20T11:52:00Z</dcterms:created>
  <dcterms:modified xsi:type="dcterms:W3CDTF">2021-07-26T21:23:00Z</dcterms:modified>
</cp:coreProperties>
</file>