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2814" w14:textId="1C7E01BE" w:rsidR="00E65384" w:rsidRPr="009E71A9" w:rsidRDefault="00E65384" w:rsidP="00176AA4">
      <w:pPr>
        <w:pStyle w:val="Nessunaspaziatura"/>
        <w:rPr>
          <w:rFonts w:ascii="Open Sans" w:hAnsi="Open Sans" w:cs="Open Sans"/>
          <w:b/>
          <w:sz w:val="18"/>
          <w:szCs w:val="18"/>
        </w:rPr>
      </w:pPr>
      <w:r w:rsidRPr="009E71A9">
        <w:rPr>
          <w:rFonts w:ascii="Open Sans" w:hAnsi="Open Sans" w:cs="Open Sans"/>
          <w:b/>
          <w:sz w:val="18"/>
          <w:szCs w:val="18"/>
        </w:rPr>
        <w:t xml:space="preserve">BM7TZ-VA </w:t>
      </w:r>
      <w:r w:rsidR="000C7759" w:rsidRPr="000C7759">
        <w:rPr>
          <w:rFonts w:ascii="Open Sans" w:hAnsi="Open Sans" w:cs="Open Sans"/>
          <w:bCs/>
          <w:sz w:val="18"/>
          <w:szCs w:val="18"/>
        </w:rPr>
        <w:t>Consolle Microfonica</w:t>
      </w:r>
    </w:p>
    <w:p w14:paraId="421C697F" w14:textId="77777777" w:rsidR="00E65384" w:rsidRPr="009E71A9" w:rsidRDefault="00E65384" w:rsidP="00176AA4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32357106" w14:textId="77777777" w:rsidR="009E71A9" w:rsidRPr="009E71A9" w:rsidRDefault="009E71A9" w:rsidP="00176AA4">
      <w:pPr>
        <w:pStyle w:val="Nessunaspaziatura"/>
        <w:rPr>
          <w:rFonts w:ascii="Open Sans" w:hAnsi="Open Sans" w:cs="Open Sans"/>
          <w:sz w:val="18"/>
          <w:szCs w:val="18"/>
        </w:rPr>
      </w:pPr>
      <w:bookmarkStart w:id="0" w:name="_Hlk77794896"/>
      <w:r w:rsidRPr="009E71A9">
        <w:rPr>
          <w:rFonts w:ascii="Open Sans" w:hAnsi="Open Sans" w:cs="Open Sans"/>
          <w:sz w:val="18"/>
          <w:szCs w:val="18"/>
        </w:rPr>
        <w:t>Consolle microfonica fondo in acciaio verniciato nero opaco e top alluminio anodizzato, completa di gooseneck con microfono dinamico.</w:t>
      </w:r>
    </w:p>
    <w:p w14:paraId="473DC886" w14:textId="77777777" w:rsidR="009E71A9" w:rsidRPr="009E71A9" w:rsidRDefault="009E71A9" w:rsidP="00176AA4">
      <w:pPr>
        <w:pStyle w:val="Nessunaspaziatura"/>
        <w:rPr>
          <w:rFonts w:ascii="Open Sans" w:hAnsi="Open Sans" w:cs="Open Sans"/>
          <w:sz w:val="18"/>
          <w:szCs w:val="18"/>
        </w:rPr>
      </w:pPr>
      <w:r w:rsidRPr="009E71A9">
        <w:rPr>
          <w:rFonts w:ascii="Open Sans" w:hAnsi="Open Sans" w:cs="Open Sans"/>
          <w:sz w:val="18"/>
          <w:szCs w:val="18"/>
        </w:rPr>
        <w:t>Completamente monitorata come richiede la norma EN54-16.</w:t>
      </w:r>
    </w:p>
    <w:p w14:paraId="3D8CBE43" w14:textId="3AD5C31A" w:rsidR="00A075C4" w:rsidRPr="003922FC" w:rsidRDefault="009E71A9" w:rsidP="00A075C4">
      <w:pPr>
        <w:pStyle w:val="Nessunaspaziatura"/>
        <w:rPr>
          <w:rFonts w:ascii="Open Sans" w:hAnsi="Open Sans" w:cs="Open Sans"/>
          <w:sz w:val="18"/>
          <w:szCs w:val="18"/>
        </w:rPr>
      </w:pPr>
      <w:r w:rsidRPr="009E71A9">
        <w:rPr>
          <w:rFonts w:ascii="Open Sans" w:hAnsi="Open Sans" w:cs="Open Sans"/>
          <w:sz w:val="18"/>
          <w:szCs w:val="18"/>
          <w:lang w:val="en-US"/>
        </w:rPr>
        <w:t>Sette tasti "1-2-3-4-5-6-ALL", tasto "TA</w:t>
      </w:r>
      <w:r w:rsidR="00A075C4">
        <w:rPr>
          <w:rFonts w:ascii="Open Sans" w:hAnsi="Open Sans" w:cs="Open Sans"/>
          <w:sz w:val="18"/>
          <w:szCs w:val="18"/>
          <w:lang w:val="en-US"/>
        </w:rPr>
        <w:t>L</w:t>
      </w:r>
      <w:r w:rsidRPr="009E71A9">
        <w:rPr>
          <w:rFonts w:ascii="Open Sans" w:hAnsi="Open Sans" w:cs="Open Sans"/>
          <w:sz w:val="18"/>
          <w:szCs w:val="18"/>
          <w:lang w:val="en-US"/>
        </w:rPr>
        <w:t xml:space="preserve">K", Led "BUSY" e "SYSTEM". </w:t>
      </w:r>
      <w:r w:rsidRPr="009E71A9">
        <w:rPr>
          <w:rFonts w:ascii="Open Sans" w:hAnsi="Open Sans" w:cs="Open Sans"/>
          <w:sz w:val="18"/>
          <w:szCs w:val="18"/>
        </w:rPr>
        <w:t>Tutte le funzioni dei tasti devono essere completamente programmabili dal software.</w:t>
      </w:r>
      <w:r w:rsidR="004D4171">
        <w:rPr>
          <w:rFonts w:ascii="Open Sans" w:hAnsi="Open Sans" w:cs="Open Sans"/>
          <w:sz w:val="18"/>
          <w:szCs w:val="18"/>
        </w:rPr>
        <w:t xml:space="preserve"> </w:t>
      </w:r>
      <w:bookmarkEnd w:id="0"/>
      <w:r w:rsidR="00A075C4" w:rsidRPr="003922FC">
        <w:rPr>
          <w:rFonts w:ascii="Open Sans" w:hAnsi="Open Sans" w:cs="Open Sans"/>
          <w:sz w:val="18"/>
          <w:szCs w:val="18"/>
        </w:rPr>
        <w:t xml:space="preserve">Alimentazione tramite </w:t>
      </w:r>
      <w:r w:rsidR="00A075C4">
        <w:rPr>
          <w:rFonts w:ascii="Open Sans" w:hAnsi="Open Sans" w:cs="Open Sans"/>
          <w:sz w:val="18"/>
          <w:szCs w:val="18"/>
        </w:rPr>
        <w:t>adattatore con connettore 2 poli irreversibile a ghiera, incluso</w:t>
      </w:r>
      <w:r w:rsidR="00A075C4" w:rsidRPr="003922FC">
        <w:rPr>
          <w:rFonts w:ascii="Open Sans" w:hAnsi="Open Sans" w:cs="Open Sans"/>
          <w:sz w:val="18"/>
          <w:szCs w:val="18"/>
        </w:rPr>
        <w:t>.</w:t>
      </w:r>
    </w:p>
    <w:p w14:paraId="5B6BD533" w14:textId="77777777" w:rsidR="00A075C4" w:rsidRPr="003922FC" w:rsidRDefault="00A075C4" w:rsidP="00A075C4">
      <w:pPr>
        <w:pStyle w:val="Nessunaspaziatura"/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Caratteristiche tecniche:</w:t>
      </w:r>
    </w:p>
    <w:p w14:paraId="52DEDC98" w14:textId="35AA8F78" w:rsidR="00A075C4" w:rsidRDefault="00A075C4" w:rsidP="00A075C4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8D75E2">
        <w:rPr>
          <w:rFonts w:ascii="Open Sans" w:hAnsi="Open Sans" w:cs="Open Sans"/>
          <w:sz w:val="18"/>
          <w:szCs w:val="18"/>
        </w:rPr>
        <w:t>Doppio connettore RJ45 IN/OUT dati RS485, e segnale audio</w:t>
      </w:r>
    </w:p>
    <w:p w14:paraId="6B4EABF5" w14:textId="48BE0F49" w:rsidR="004D4171" w:rsidRDefault="004D4171" w:rsidP="00A075C4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Connettore 2 poli irreversibile per alimentazione locale ALCM24V</w:t>
      </w:r>
      <w:r>
        <w:rPr>
          <w:rFonts w:ascii="Open Sans" w:hAnsi="Open Sans" w:cs="Open Sans"/>
          <w:sz w:val="18"/>
          <w:szCs w:val="18"/>
        </w:rPr>
        <w:t xml:space="preserve"> incluso</w:t>
      </w:r>
    </w:p>
    <w:p w14:paraId="4AC18F9B" w14:textId="77777777" w:rsidR="00A075C4" w:rsidRPr="008D75E2" w:rsidRDefault="00A075C4" w:rsidP="00A075C4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8D75E2">
        <w:rPr>
          <w:rFonts w:ascii="Open Sans" w:hAnsi="Open Sans" w:cs="Open Sans"/>
          <w:sz w:val="18"/>
          <w:szCs w:val="18"/>
        </w:rPr>
        <w:t>Controllo del volume e toni locale su ogni singola base programmabile da software</w:t>
      </w:r>
    </w:p>
    <w:p w14:paraId="7EAF05B8" w14:textId="77777777" w:rsidR="00A075C4" w:rsidRPr="003922FC" w:rsidRDefault="00A075C4" w:rsidP="00A075C4">
      <w:pPr>
        <w:pStyle w:val="Nessunaspaziatura"/>
        <w:numPr>
          <w:ilvl w:val="0"/>
          <w:numId w:val="1"/>
        </w:numPr>
        <w:rPr>
          <w:rFonts w:ascii="Open Sans" w:hAnsi="Open Sans" w:cs="Open Sans"/>
          <w:sz w:val="18"/>
          <w:szCs w:val="18"/>
        </w:rPr>
      </w:pPr>
      <w:r w:rsidRPr="003922FC">
        <w:rPr>
          <w:rFonts w:ascii="Open Sans" w:hAnsi="Open Sans" w:cs="Open Sans"/>
          <w:sz w:val="18"/>
          <w:szCs w:val="18"/>
        </w:rPr>
        <w:t>Indirizzamento univoco all'interno del sistema.</w:t>
      </w:r>
    </w:p>
    <w:p w14:paraId="31366A74" w14:textId="77777777" w:rsidR="009E71A9" w:rsidRPr="009E71A9" w:rsidRDefault="009E71A9" w:rsidP="00176AA4">
      <w:pPr>
        <w:pStyle w:val="Nessunaspaziatura"/>
        <w:rPr>
          <w:rFonts w:ascii="Open Sans" w:hAnsi="Open Sans" w:cs="Open Sans"/>
          <w:sz w:val="18"/>
          <w:szCs w:val="18"/>
        </w:rPr>
      </w:pPr>
    </w:p>
    <w:p w14:paraId="23DD07B6" w14:textId="20E6FE2B" w:rsidR="007A323F" w:rsidRDefault="00E65384" w:rsidP="00E65384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  <w:r w:rsidRPr="009E71A9">
        <w:rPr>
          <w:rFonts w:ascii="Open Sans" w:hAnsi="Open Sans" w:cs="Open Sans"/>
          <w:sz w:val="18"/>
          <w:szCs w:val="18"/>
          <w:u w:val="single"/>
        </w:rPr>
        <w:t>Le caratteristiche richieste si riferiscono al modello BLUEPRINT BM7TZ-VA o equivalente</w:t>
      </w:r>
    </w:p>
    <w:p w14:paraId="58B17416" w14:textId="2ABF603D" w:rsidR="006F7B12" w:rsidRDefault="006F7B12" w:rsidP="00E65384">
      <w:pPr>
        <w:pStyle w:val="Nessunaspaziatura"/>
        <w:jc w:val="center"/>
        <w:rPr>
          <w:rFonts w:ascii="Open Sans" w:hAnsi="Open Sans" w:cs="Open Sans"/>
          <w:sz w:val="18"/>
          <w:szCs w:val="18"/>
          <w:u w:val="single"/>
        </w:rPr>
      </w:pPr>
    </w:p>
    <w:p w14:paraId="0ADBBB63" w14:textId="5A9EB709" w:rsidR="006F7B12" w:rsidRPr="006F7B12" w:rsidRDefault="006F7B12" w:rsidP="00E65384">
      <w:pPr>
        <w:pStyle w:val="Nessunaspaziatura"/>
        <w:jc w:val="center"/>
        <w:rPr>
          <w:rFonts w:ascii="Open Sans" w:eastAsia="Times New Roman" w:hAnsi="Open Sans" w:cs="Open Sans"/>
          <w:sz w:val="18"/>
          <w:szCs w:val="18"/>
          <w:lang w:eastAsia="it-IT"/>
        </w:rPr>
      </w:pPr>
      <w:r>
        <w:rPr>
          <w:rFonts w:ascii="Open Sans" w:eastAsia="Times New Roman" w:hAnsi="Open Sans" w:cs="Open Sans"/>
          <w:noProof/>
          <w:sz w:val="18"/>
          <w:szCs w:val="18"/>
          <w:lang w:eastAsia="it-IT"/>
        </w:rPr>
        <w:drawing>
          <wp:inline distT="0" distB="0" distL="0" distR="0" wp14:anchorId="15E0B801" wp14:editId="65FC3493">
            <wp:extent cx="2520000" cy="2995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7TZ-VA fro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B12" w:rsidRPr="006F7B12" w:rsidSect="009E71A9">
      <w:headerReference w:type="default" r:id="rId8"/>
      <w:pgSz w:w="11900" w:h="16840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DB46" w14:textId="77777777" w:rsidR="00332B7A" w:rsidRDefault="00332B7A" w:rsidP="007A323F">
      <w:r>
        <w:separator/>
      </w:r>
    </w:p>
  </w:endnote>
  <w:endnote w:type="continuationSeparator" w:id="0">
    <w:p w14:paraId="27D342C0" w14:textId="77777777" w:rsidR="00332B7A" w:rsidRDefault="00332B7A" w:rsidP="007A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B8B9" w14:textId="77777777" w:rsidR="00332B7A" w:rsidRDefault="00332B7A" w:rsidP="007A323F">
      <w:r>
        <w:separator/>
      </w:r>
    </w:p>
  </w:footnote>
  <w:footnote w:type="continuationSeparator" w:id="0">
    <w:p w14:paraId="0A56E078" w14:textId="77777777" w:rsidR="00332B7A" w:rsidRDefault="00332B7A" w:rsidP="007A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DB8" w14:textId="77777777" w:rsidR="007A323F" w:rsidRDefault="00D0747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B186E31" wp14:editId="43480FF6">
          <wp:simplePos x="0" y="0"/>
          <wp:positionH relativeFrom="column">
            <wp:posOffset>-705163</wp:posOffset>
          </wp:positionH>
          <wp:positionV relativeFrom="paragraph">
            <wp:posOffset>-435610</wp:posOffset>
          </wp:positionV>
          <wp:extent cx="7656394" cy="10675988"/>
          <wp:effectExtent l="0" t="0" r="1905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Blueprint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394" cy="1067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79B"/>
    <w:multiLevelType w:val="hybridMultilevel"/>
    <w:tmpl w:val="FA5AF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2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E4"/>
    <w:rsid w:val="00043688"/>
    <w:rsid w:val="000C7759"/>
    <w:rsid w:val="00147BAD"/>
    <w:rsid w:val="00176AA4"/>
    <w:rsid w:val="00327195"/>
    <w:rsid w:val="00332B7A"/>
    <w:rsid w:val="004D4171"/>
    <w:rsid w:val="005029F8"/>
    <w:rsid w:val="00603406"/>
    <w:rsid w:val="006A0E60"/>
    <w:rsid w:val="006F7B12"/>
    <w:rsid w:val="007A323F"/>
    <w:rsid w:val="007A7273"/>
    <w:rsid w:val="00836506"/>
    <w:rsid w:val="008953E4"/>
    <w:rsid w:val="008C2326"/>
    <w:rsid w:val="00905D53"/>
    <w:rsid w:val="00925EB7"/>
    <w:rsid w:val="009444F4"/>
    <w:rsid w:val="009C15A6"/>
    <w:rsid w:val="009E5177"/>
    <w:rsid w:val="009E71A9"/>
    <w:rsid w:val="00A075C4"/>
    <w:rsid w:val="00B02DBC"/>
    <w:rsid w:val="00D0747F"/>
    <w:rsid w:val="00D208D1"/>
    <w:rsid w:val="00D838DC"/>
    <w:rsid w:val="00E65384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10B31"/>
  <w15:chartTrackingRefBased/>
  <w15:docId w15:val="{26716AA7-DA83-4133-9AF5-402E73D7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23F"/>
  </w:style>
  <w:style w:type="paragraph" w:styleId="Pidipagina">
    <w:name w:val="footer"/>
    <w:basedOn w:val="Normale"/>
    <w:link w:val="PidipaginaCarattere"/>
    <w:uiPriority w:val="99"/>
    <w:unhideWhenUsed/>
    <w:rsid w:val="007A323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23F"/>
  </w:style>
  <w:style w:type="character" w:styleId="Testosegnaposto">
    <w:name w:val="Placeholder Text"/>
    <w:basedOn w:val="Carpredefinitoparagrafo"/>
    <w:uiPriority w:val="99"/>
    <w:semiHidden/>
    <w:rsid w:val="008953E4"/>
    <w:rPr>
      <w:color w:val="808080"/>
    </w:rPr>
  </w:style>
  <w:style w:type="paragraph" w:styleId="Nessunaspaziatura">
    <w:name w:val="No Spacing"/>
    <w:uiPriority w:val="1"/>
    <w:qFormat/>
    <w:rsid w:val="008953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Desktop\Carta%20intestata%20Bluepr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Blueprint.dotx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 Cardellini</cp:lastModifiedBy>
  <cp:revision>10</cp:revision>
  <cp:lastPrinted>2022-12-16T12:33:00Z</cp:lastPrinted>
  <dcterms:created xsi:type="dcterms:W3CDTF">2021-07-20T13:21:00Z</dcterms:created>
  <dcterms:modified xsi:type="dcterms:W3CDTF">2023-01-04T22:33:00Z</dcterms:modified>
</cp:coreProperties>
</file>