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63D4532" w:rsidR="00A672BD" w:rsidRPr="007641BD" w:rsidRDefault="00635B10" w:rsidP="007641BD">
      <w:pPr>
        <w:pStyle w:val="Nessunaspaziatura"/>
        <w:rPr>
          <w:rFonts w:ascii="Open Sans" w:hAnsi="Open Sans" w:cs="Open Sans"/>
        </w:rPr>
      </w:pPr>
      <w:r w:rsidRPr="007641BD">
        <w:rPr>
          <w:rFonts w:ascii="Open Sans" w:hAnsi="Open Sans" w:cs="Open Sans"/>
          <w:b/>
          <w:bCs/>
        </w:rPr>
        <w:t>DA-S 20-130T-EN54</w:t>
      </w:r>
      <w:r w:rsidR="00A672BD" w:rsidRPr="007641BD">
        <w:rPr>
          <w:rFonts w:ascii="Open Sans" w:hAnsi="Open Sans" w:cs="Open Sans"/>
        </w:rPr>
        <w:t xml:space="preserve"> </w:t>
      </w:r>
      <w:r w:rsidRPr="007641BD">
        <w:rPr>
          <w:rFonts w:ascii="Open Sans" w:hAnsi="Open Sans" w:cs="Open Sans"/>
        </w:rPr>
        <w:t>Proiettore sonoro</w:t>
      </w:r>
    </w:p>
    <w:p w14:paraId="7B08196E" w14:textId="77777777" w:rsidR="00A672BD" w:rsidRPr="007641BD" w:rsidRDefault="00A672BD" w:rsidP="007641BD">
      <w:pPr>
        <w:pStyle w:val="Nessunaspaziatura"/>
        <w:rPr>
          <w:rFonts w:ascii="Open Sans" w:hAnsi="Open Sans" w:cs="Open Sans"/>
          <w:iCs/>
          <w:sz w:val="18"/>
          <w:szCs w:val="18"/>
        </w:rPr>
      </w:pPr>
    </w:p>
    <w:p w14:paraId="1AC91245" w14:textId="6E23BFC5" w:rsidR="007373A8" w:rsidRPr="007641BD" w:rsidRDefault="007373A8" w:rsidP="007641BD">
      <w:pPr>
        <w:pStyle w:val="Nessunaspaziatura"/>
        <w:rPr>
          <w:rFonts w:ascii="Open Sans" w:hAnsi="Open Sans" w:cs="Open Sans"/>
          <w:sz w:val="18"/>
          <w:szCs w:val="18"/>
        </w:rPr>
      </w:pPr>
      <w:r w:rsidRPr="007641BD">
        <w:rPr>
          <w:rFonts w:ascii="Open Sans" w:hAnsi="Open Sans" w:cs="Open Sans"/>
          <w:sz w:val="18"/>
          <w:szCs w:val="18"/>
        </w:rPr>
        <w:t>Il diffusore sonoro dovrà essere del tipo a parete o soffitto, costruito con struttura in alluminio e griglia in metallo, il tutto di colore bianco (RAL901</w:t>
      </w:r>
      <w:r w:rsidR="001E6E5A">
        <w:rPr>
          <w:rFonts w:ascii="Open Sans" w:hAnsi="Open Sans" w:cs="Open Sans"/>
          <w:sz w:val="18"/>
          <w:szCs w:val="18"/>
        </w:rPr>
        <w:t>0</w:t>
      </w:r>
      <w:bookmarkStart w:id="0" w:name="_GoBack"/>
      <w:bookmarkEnd w:id="0"/>
      <w:r w:rsidRPr="007641BD">
        <w:rPr>
          <w:rFonts w:ascii="Open Sans" w:hAnsi="Open Sans" w:cs="Open Sans"/>
          <w:sz w:val="18"/>
          <w:szCs w:val="18"/>
        </w:rPr>
        <w:t>).</w:t>
      </w:r>
    </w:p>
    <w:p w14:paraId="61C3CB86" w14:textId="77777777" w:rsidR="00C33F07" w:rsidRDefault="007373A8" w:rsidP="007641BD">
      <w:pPr>
        <w:pStyle w:val="Nessunaspaziatura"/>
        <w:rPr>
          <w:rFonts w:ascii="Open Sans" w:hAnsi="Open Sans" w:cs="Open Sans"/>
          <w:sz w:val="18"/>
          <w:szCs w:val="18"/>
        </w:rPr>
      </w:pPr>
      <w:r w:rsidRPr="007641BD">
        <w:rPr>
          <w:rFonts w:ascii="Open Sans" w:eastAsia="Open Sans" w:hAnsi="Open Sans" w:cs="Open Sans"/>
          <w:sz w:val="18"/>
          <w:szCs w:val="18"/>
        </w:rPr>
        <w:t>L’altoparlante</w:t>
      </w:r>
      <w:r w:rsidRPr="007641BD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641BD">
        <w:rPr>
          <w:rFonts w:ascii="Open Sans" w:hAnsi="Open Sans" w:cs="Open Sans"/>
          <w:sz w:val="18"/>
          <w:szCs w:val="18"/>
        </w:rPr>
        <w:t>Ø</w:t>
      </w:r>
      <w:r w:rsidRPr="007641BD">
        <w:rPr>
          <w:rFonts w:ascii="Open Sans" w:eastAsia="Open Sans" w:hAnsi="Open Sans" w:cs="Open Sans"/>
          <w:sz w:val="18"/>
          <w:szCs w:val="18"/>
        </w:rPr>
        <w:t xml:space="preserve"> 130</w:t>
      </w:r>
      <w:r w:rsidRPr="007641BD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641BD">
        <w:rPr>
          <w:rFonts w:ascii="Open Sans" w:eastAsia="Open Sans" w:hAnsi="Open Sans" w:cs="Open Sans"/>
          <w:sz w:val="18"/>
          <w:szCs w:val="18"/>
        </w:rPr>
        <w:t>mm</w:t>
      </w:r>
      <w:r w:rsidRPr="007641BD">
        <w:rPr>
          <w:rFonts w:ascii="Open Sans" w:eastAsia="Open Sans" w:hAnsi="Open Sans" w:cs="Open Sans"/>
          <w:spacing w:val="2"/>
          <w:sz w:val="18"/>
          <w:szCs w:val="18"/>
        </w:rPr>
        <w:t xml:space="preserve"> </w:t>
      </w:r>
      <w:r w:rsidRPr="007641BD">
        <w:rPr>
          <w:rFonts w:ascii="Open Sans" w:hAnsi="Open Sans" w:cs="Open Sans"/>
          <w:sz w:val="18"/>
          <w:szCs w:val="18"/>
        </w:rPr>
        <w:t xml:space="preserve">deve essere a larga banda con doppio cono per le frequenze alte, e deve essere incluso il trasformatore per il collegamento a tensione costante 100 V. Il diffusore sonoro dovrà essere dotato di staffa in acciaio, per l’installazione a parete o a soffitto completo di passacavo </w:t>
      </w:r>
      <w:r w:rsidRPr="007641BD">
        <w:rPr>
          <w:rFonts w:ascii="Open Sans" w:eastAsia="Open Sans" w:hAnsi="Open Sans" w:cs="Open Sans"/>
          <w:sz w:val="18"/>
          <w:szCs w:val="18"/>
        </w:rPr>
        <w:t xml:space="preserve">waterproof, </w:t>
      </w:r>
      <w:r w:rsidRPr="007641BD">
        <w:rPr>
          <w:rFonts w:ascii="Open Sans" w:hAnsi="Open Sans" w:cs="Open Sans"/>
          <w:sz w:val="18"/>
          <w:szCs w:val="18"/>
        </w:rPr>
        <w:t xml:space="preserve">morsetto ceramico </w:t>
      </w:r>
      <w:r w:rsidR="00C33F07">
        <w:rPr>
          <w:rFonts w:ascii="Open Sans" w:hAnsi="Open Sans" w:cs="Open Sans"/>
          <w:sz w:val="18"/>
          <w:szCs w:val="18"/>
        </w:rPr>
        <w:t xml:space="preserve">2 pili </w:t>
      </w:r>
      <w:r w:rsidRPr="007641BD">
        <w:rPr>
          <w:rFonts w:ascii="Open Sans" w:hAnsi="Open Sans" w:cs="Open Sans"/>
          <w:sz w:val="18"/>
          <w:szCs w:val="18"/>
        </w:rPr>
        <w:t>con termofusibile</w:t>
      </w:r>
      <w:r w:rsidR="00C33F07">
        <w:rPr>
          <w:rFonts w:ascii="Open Sans" w:hAnsi="Open Sans" w:cs="Open Sans"/>
          <w:sz w:val="18"/>
          <w:szCs w:val="18"/>
        </w:rPr>
        <w:t>.</w:t>
      </w:r>
    </w:p>
    <w:p w14:paraId="0812B884" w14:textId="77777777" w:rsidR="001E6E5A" w:rsidRDefault="001E6E5A" w:rsidP="001E6E5A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Certificato EN54-24 – 1438-CPR-0234</w:t>
      </w:r>
    </w:p>
    <w:p w14:paraId="1D20D8BA" w14:textId="77777777" w:rsidR="000C1D68" w:rsidRPr="007641BD" w:rsidRDefault="000C1D68" w:rsidP="007641B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0270CFF" w14:textId="7838276E" w:rsidR="000C1D68" w:rsidRPr="007641BD" w:rsidRDefault="000C1D68" w:rsidP="007641BD">
      <w:pPr>
        <w:pStyle w:val="Nessunaspaziatura"/>
        <w:rPr>
          <w:rFonts w:ascii="Open Sans" w:hAnsi="Open Sans" w:cs="Open Sans"/>
          <w:sz w:val="18"/>
          <w:szCs w:val="18"/>
        </w:rPr>
      </w:pPr>
      <w:r w:rsidRPr="007641BD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1D4DA0F2" w14:textId="77777777" w:rsidR="00DA15E4" w:rsidRPr="007641BD" w:rsidRDefault="00DA15E4" w:rsidP="007641BD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2CE3E718" w14:textId="04EFA597" w:rsidR="00DA15E4" w:rsidRPr="007641BD" w:rsidRDefault="00DA15E4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CE257E"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20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</w:t>
      </w:r>
      <w:r w:rsidR="00CE257E"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15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/ 1</w:t>
      </w:r>
      <w:r w:rsidR="00CE257E"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0/ 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5 W</w:t>
      </w:r>
    </w:p>
    <w:p w14:paraId="088DD8F7" w14:textId="29BB2D8B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500 / 666 / 1.000 / 2.000 Ω</w:t>
      </w:r>
    </w:p>
    <w:p w14:paraId="44C93DD1" w14:textId="0CCEE95E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800 ÷ 16.700 Hz</w:t>
      </w:r>
    </w:p>
    <w:p w14:paraId="77555CB4" w14:textId="78DB73A4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150 ÷ 20.000 Hz</w:t>
      </w:r>
    </w:p>
    <w:p w14:paraId="20D2672B" w14:textId="15F05923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103,2 dB</w:t>
      </w:r>
    </w:p>
    <w:p w14:paraId="42CCA72D" w14:textId="652B2770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91</w:t>
      </w:r>
      <w:proofErr w:type="gramStart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403638EC" w14:textId="2BBF422F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104</w:t>
      </w:r>
      <w:proofErr w:type="gramStart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,2</w:t>
      </w:r>
      <w:proofErr w:type="gramEnd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7B328BD3" w14:textId="4394EC9F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93</w:t>
      </w:r>
      <w:proofErr w:type="gramStart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7641BD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5D2B128A" w14:textId="77777777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80,3 dB</w:t>
      </w:r>
    </w:p>
    <w:p w14:paraId="58731FC2" w14:textId="77777777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92,3 dB</w:t>
      </w:r>
    </w:p>
    <w:p w14:paraId="53963755" w14:textId="075E9089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360°</w:t>
      </w:r>
    </w:p>
    <w:p w14:paraId="44D59A43" w14:textId="3999E8DE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210°</w:t>
      </w:r>
    </w:p>
    <w:p w14:paraId="518BC2C6" w14:textId="6E57F702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105°</w:t>
      </w:r>
    </w:p>
    <w:p w14:paraId="0F0A9521" w14:textId="503CDF41" w:rsidR="00A672BD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7641BD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h/v 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55°</w:t>
      </w:r>
    </w:p>
    <w:p w14:paraId="2DCE1AC0" w14:textId="37FE7CE9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</w:t>
      </w:r>
      <w:r w:rsidR="001E6E5A">
        <w:rPr>
          <w:rFonts w:ascii="Open Sans" w:hAnsi="Open Sans" w:cs="Open Sans"/>
          <w:color w:val="000000"/>
          <w:sz w:val="18"/>
          <w:szCs w:val="18"/>
          <w:lang w:eastAsia="it-IT"/>
        </w:rPr>
        <w:t>4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0 x 163 mm</w:t>
      </w:r>
    </w:p>
    <w:p w14:paraId="2B3732AB" w14:textId="2272BBAC" w:rsidR="00CE257E" w:rsidRPr="007641BD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06F13623" w14:textId="3C1A2C52" w:rsidR="00CE257E" w:rsidRDefault="00CE257E" w:rsidP="007641BD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7641BD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2,52 kg</w:t>
      </w:r>
    </w:p>
    <w:p w14:paraId="06B4C753" w14:textId="77777777" w:rsidR="00C33F07" w:rsidRPr="00173D4D" w:rsidRDefault="00C33F07" w:rsidP="00C33F07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25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÷ +</w:t>
      </w:r>
      <w:r>
        <w:rPr>
          <w:rFonts w:ascii="Open Sans" w:hAnsi="Open Sans" w:cs="Open Sans"/>
          <w:color w:val="000000"/>
          <w:sz w:val="18"/>
          <w:szCs w:val="18"/>
          <w:lang w:eastAsia="it-IT"/>
        </w:rPr>
        <w:t>70</w:t>
      </w:r>
      <w:r w:rsidRPr="00FD1766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°C</w:t>
      </w:r>
    </w:p>
    <w:p w14:paraId="6B76289A" w14:textId="77777777" w:rsidR="00CE257E" w:rsidRPr="007641BD" w:rsidRDefault="00CE257E" w:rsidP="007641B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1DE513A3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635B10" w:rsidRPr="00635B10">
        <w:rPr>
          <w:rFonts w:ascii="Open Sans" w:hAnsi="Open Sans" w:cs="Open Sans"/>
          <w:sz w:val="18"/>
          <w:szCs w:val="18"/>
          <w:u w:val="single"/>
        </w:rPr>
        <w:t>DA-S 20-130T-EN54</w:t>
      </w:r>
      <w:r w:rsidRPr="0057058F">
        <w:rPr>
          <w:rFonts w:ascii="Open Sans" w:hAnsi="Open Sans" w:cs="Open Sans"/>
          <w:sz w:val="18"/>
          <w:szCs w:val="18"/>
          <w:u w:val="single"/>
        </w:rPr>
        <w:t xml:space="preserve"> o similare</w:t>
      </w:r>
    </w:p>
    <w:p w14:paraId="782F268F" w14:textId="43E72DB1" w:rsidR="00175D33" w:rsidRDefault="00175D33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16D0AEF4" w14:textId="18D93D03" w:rsidR="00175D33" w:rsidRPr="00175D33" w:rsidRDefault="00175D3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61065DBA" wp14:editId="17DD9BD2">
            <wp:extent cx="1422000" cy="1800000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-S 20-130T-EN54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1FBC402F" w:rsidR="003820DE" w:rsidRPr="00635B10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635B10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3688"/>
    <w:rsid w:val="000C1D68"/>
    <w:rsid w:val="001342C7"/>
    <w:rsid w:val="00147BAD"/>
    <w:rsid w:val="00175D33"/>
    <w:rsid w:val="001E6E5A"/>
    <w:rsid w:val="003820DE"/>
    <w:rsid w:val="00484439"/>
    <w:rsid w:val="004E1BA4"/>
    <w:rsid w:val="005029F8"/>
    <w:rsid w:val="00603406"/>
    <w:rsid w:val="00635B10"/>
    <w:rsid w:val="00640083"/>
    <w:rsid w:val="006A0E60"/>
    <w:rsid w:val="007373A8"/>
    <w:rsid w:val="007641BD"/>
    <w:rsid w:val="00787EA8"/>
    <w:rsid w:val="007A323F"/>
    <w:rsid w:val="007A7273"/>
    <w:rsid w:val="00836506"/>
    <w:rsid w:val="008953E4"/>
    <w:rsid w:val="008C2326"/>
    <w:rsid w:val="00905D53"/>
    <w:rsid w:val="009444F4"/>
    <w:rsid w:val="00955254"/>
    <w:rsid w:val="009C15A6"/>
    <w:rsid w:val="009C1D22"/>
    <w:rsid w:val="009E07F6"/>
    <w:rsid w:val="009E5177"/>
    <w:rsid w:val="00A672BD"/>
    <w:rsid w:val="00B02DBC"/>
    <w:rsid w:val="00C33F07"/>
    <w:rsid w:val="00C403D3"/>
    <w:rsid w:val="00CE257E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14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50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20</cp:revision>
  <cp:lastPrinted>2021-03-17T12:56:00Z</cp:lastPrinted>
  <dcterms:created xsi:type="dcterms:W3CDTF">2021-07-25T09:32:00Z</dcterms:created>
  <dcterms:modified xsi:type="dcterms:W3CDTF">2021-11-22T12:04:00Z</dcterms:modified>
</cp:coreProperties>
</file>