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43956BAC" w:rsidR="00A672BD" w:rsidRPr="00D56AD9" w:rsidRDefault="000C1D68" w:rsidP="00D56AD9">
      <w:pPr>
        <w:pStyle w:val="Nessunaspaziatura"/>
        <w:rPr>
          <w:rFonts w:ascii="Open Sans" w:hAnsi="Open Sans" w:cs="Open Sans"/>
          <w:b/>
        </w:rPr>
      </w:pPr>
      <w:r w:rsidRPr="00D56AD9">
        <w:rPr>
          <w:rFonts w:ascii="Open Sans" w:hAnsi="Open Sans" w:cs="Open Sans"/>
          <w:b/>
        </w:rPr>
        <w:t>DL</w:t>
      </w:r>
      <w:r w:rsidR="00E546E8" w:rsidRPr="00D56AD9">
        <w:rPr>
          <w:rFonts w:ascii="Open Sans" w:hAnsi="Open Sans" w:cs="Open Sans"/>
          <w:b/>
        </w:rPr>
        <w:t>-AB</w:t>
      </w:r>
      <w:r w:rsidRPr="00D56AD9">
        <w:rPr>
          <w:rFonts w:ascii="Open Sans" w:hAnsi="Open Sans" w:cs="Open Sans"/>
          <w:b/>
        </w:rPr>
        <w:t xml:space="preserve"> 06-</w:t>
      </w:r>
      <w:r w:rsidR="002418B8" w:rsidRPr="00D56AD9">
        <w:rPr>
          <w:rFonts w:ascii="Open Sans" w:hAnsi="Open Sans" w:cs="Open Sans"/>
          <w:b/>
        </w:rPr>
        <w:t>200</w:t>
      </w:r>
      <w:r w:rsidRPr="00D56AD9">
        <w:rPr>
          <w:rFonts w:ascii="Open Sans" w:hAnsi="Open Sans" w:cs="Open Sans"/>
          <w:b/>
        </w:rPr>
        <w:t>/T-EN54</w:t>
      </w:r>
      <w:r w:rsidR="00A672BD" w:rsidRPr="00D56AD9">
        <w:rPr>
          <w:rFonts w:ascii="Open Sans" w:hAnsi="Open Sans" w:cs="Open Sans"/>
          <w:b/>
        </w:rPr>
        <w:t xml:space="preserve"> </w:t>
      </w:r>
      <w:r w:rsidRPr="00D56AD9">
        <w:rPr>
          <w:rFonts w:ascii="Open Sans" w:hAnsi="Open Sans" w:cs="Open Sans"/>
        </w:rPr>
        <w:t>D</w:t>
      </w:r>
      <w:r w:rsidR="00E546E8" w:rsidRPr="00D56AD9">
        <w:rPr>
          <w:rFonts w:ascii="Open Sans" w:hAnsi="Open Sans" w:cs="Open Sans"/>
        </w:rPr>
        <w:t>oppio D</w:t>
      </w:r>
      <w:r w:rsidRPr="00D56AD9">
        <w:rPr>
          <w:rFonts w:ascii="Open Sans" w:hAnsi="Open Sans" w:cs="Open Sans"/>
        </w:rPr>
        <w:t>iffusore controsoffitto</w:t>
      </w:r>
    </w:p>
    <w:p w14:paraId="7B08196E" w14:textId="77777777" w:rsidR="00A672BD" w:rsidRPr="00D56AD9" w:rsidRDefault="00A672BD" w:rsidP="00D56AD9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45642DEB" w14:textId="77777777" w:rsidR="00622D47" w:rsidRDefault="00622D47" w:rsidP="00622D47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>acciaio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 xml:space="preserve">anello e griglia </w:t>
      </w:r>
      <w:r w:rsidRPr="0030059F">
        <w:rPr>
          <w:rFonts w:ascii="Open Sans" w:hAnsi="Open Sans" w:cs="Open Sans"/>
          <w:sz w:val="18"/>
          <w:szCs w:val="18"/>
        </w:rPr>
        <w:t>di colore bianco (RAL9010).</w:t>
      </w:r>
    </w:p>
    <w:p w14:paraId="2F427141" w14:textId="308088E2" w:rsidR="00622D47" w:rsidRDefault="00622D47" w:rsidP="00622D47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griglia, deve essere completa di </w:t>
      </w:r>
      <w:r w:rsidRPr="00D56AD9">
        <w:rPr>
          <w:rFonts w:ascii="Open Sans" w:hAnsi="Open Sans" w:cs="Open Sans"/>
          <w:sz w:val="18"/>
          <w:szCs w:val="18"/>
        </w:rPr>
        <w:t>due altoparlanti ellittici full-range con doppio trasformatore per il collegamento a tensione costante 100 V.</w:t>
      </w:r>
      <w:r>
        <w:rPr>
          <w:rFonts w:ascii="Open Sans" w:hAnsi="Open Sans" w:cs="Open Sans"/>
          <w:sz w:val="18"/>
          <w:szCs w:val="18"/>
        </w:rPr>
        <w:t xml:space="preserve"> Doppio connettore ceramico 2 poli completo di </w:t>
      </w:r>
      <w:r w:rsidR="006A1581">
        <w:rPr>
          <w:rFonts w:ascii="Open Sans" w:hAnsi="Open Sans" w:cs="Open Sans"/>
          <w:sz w:val="18"/>
          <w:szCs w:val="18"/>
        </w:rPr>
        <w:t xml:space="preserve">doppio </w:t>
      </w:r>
      <w:r>
        <w:rPr>
          <w:rFonts w:ascii="Open Sans" w:hAnsi="Open Sans" w:cs="Open Sans"/>
          <w:sz w:val="18"/>
          <w:szCs w:val="18"/>
        </w:rPr>
        <w:t xml:space="preserve">termofusibile. 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 xml:space="preserve"> e perni per il fissaggio della griglia a baionetta.</w:t>
      </w:r>
    </w:p>
    <w:p w14:paraId="028D4FF7" w14:textId="305C5650" w:rsidR="00AB1509" w:rsidRPr="000C7C70" w:rsidRDefault="00AB1509" w:rsidP="00AB150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 w:rsidR="000E2D84">
        <w:rPr>
          <w:rFonts w:ascii="Open Sans" w:hAnsi="Open Sans" w:cs="Open Sans"/>
          <w:sz w:val="18"/>
          <w:szCs w:val="18"/>
        </w:rPr>
        <w:t>233</w:t>
      </w:r>
    </w:p>
    <w:p w14:paraId="2CFEC8A5" w14:textId="77777777" w:rsidR="00622D47" w:rsidRDefault="00622D47" w:rsidP="00D56AD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56AD9" w:rsidRDefault="000C1D68" w:rsidP="00D56AD9">
      <w:pPr>
        <w:pStyle w:val="Nessunaspaziatura"/>
        <w:rPr>
          <w:rFonts w:ascii="Open Sans" w:hAnsi="Open Sans" w:cs="Open Sans"/>
          <w:sz w:val="18"/>
          <w:szCs w:val="18"/>
        </w:rPr>
      </w:pPr>
      <w:r w:rsidRPr="00D56AD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56AD9" w:rsidRDefault="00DA15E4" w:rsidP="00D56AD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2AAEE3C" w:rsidR="00DA15E4" w:rsidRPr="00D56AD9" w:rsidRDefault="00DA15E4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Potenza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="00BC7EFE" w:rsidRPr="00D56AD9">
        <w:rPr>
          <w:rFonts w:ascii="Open Sans" w:hAnsi="Open Sans" w:cs="Open Sans"/>
          <w:sz w:val="18"/>
          <w:szCs w:val="18"/>
          <w:lang w:eastAsia="it-IT"/>
        </w:rPr>
        <w:t xml:space="preserve">2 x </w:t>
      </w:r>
      <w:r w:rsidRPr="00D56AD9">
        <w:rPr>
          <w:rFonts w:ascii="Open Sans" w:hAnsi="Open Sans" w:cs="Open Sans"/>
          <w:sz w:val="18"/>
          <w:szCs w:val="18"/>
          <w:lang w:eastAsia="it-IT"/>
        </w:rPr>
        <w:t>6 / 3 / 1,5 W</w:t>
      </w:r>
    </w:p>
    <w:p w14:paraId="795DFBF6" w14:textId="5AD389C1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Impedenza (100V)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1.667 / 3.333 / 6.667 Ω</w:t>
      </w:r>
    </w:p>
    <w:p w14:paraId="25980920" w14:textId="00589BD1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Gamma frequenze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162 ÷ 18.600 Hz (singolo) 159 ÷ 16.000 Hz (doppio)</w:t>
      </w:r>
    </w:p>
    <w:p w14:paraId="54A2D4BC" w14:textId="625E4736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Risposta in frequenza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125 ÷ 23.500 Hz (singolo) 120 ÷ 23.500 Hz (doppio)</w:t>
      </w:r>
    </w:p>
    <w:p w14:paraId="05C80E69" w14:textId="34430030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SPL </w:t>
      </w:r>
      <w:r w:rsidR="009565BB">
        <w:rPr>
          <w:rFonts w:ascii="Open Sans" w:hAnsi="Open Sans" w:cs="Open Sans"/>
          <w:sz w:val="18"/>
          <w:szCs w:val="18"/>
          <w:lang w:eastAsia="it-IT"/>
        </w:rPr>
        <w:t xml:space="preserve">IEC268-5, </w:t>
      </w:r>
      <w:r w:rsidRPr="00D56AD9">
        <w:rPr>
          <w:rFonts w:ascii="Open Sans" w:hAnsi="Open Sans" w:cs="Open Sans"/>
          <w:sz w:val="18"/>
          <w:szCs w:val="18"/>
          <w:lang w:eastAsia="it-IT"/>
        </w:rPr>
        <w:t>1W/1m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="009565BB">
        <w:rPr>
          <w:rFonts w:ascii="Open Sans" w:hAnsi="Open Sans" w:cs="Open Sans"/>
          <w:sz w:val="18"/>
          <w:szCs w:val="18"/>
          <w:lang w:eastAsia="it-IT"/>
        </w:rPr>
        <w:t>89</w:t>
      </w: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 dB singolo</w:t>
      </w:r>
      <w:r w:rsidR="009565BB">
        <w:rPr>
          <w:rFonts w:ascii="Open Sans" w:hAnsi="Open Sans" w:cs="Open Sans"/>
          <w:sz w:val="18"/>
          <w:szCs w:val="18"/>
          <w:lang w:eastAsia="it-IT"/>
        </w:rPr>
        <w:t xml:space="preserve"> - </w:t>
      </w:r>
      <w:r w:rsidRPr="00D56AD9">
        <w:rPr>
          <w:rFonts w:ascii="Open Sans" w:hAnsi="Open Sans" w:cs="Open Sans"/>
          <w:sz w:val="18"/>
          <w:szCs w:val="18"/>
          <w:lang w:eastAsia="it-IT"/>
        </w:rPr>
        <w:t>doppio</w:t>
      </w:r>
    </w:p>
    <w:p w14:paraId="66DD8B03" w14:textId="61A51E5F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SPL 1W/4m, peak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86,4 dB (singolo) 92,8 dB (doppio)</w:t>
      </w:r>
    </w:p>
    <w:p w14:paraId="5C2AED1F" w14:textId="165FC8D2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SPL </w:t>
      </w:r>
      <w:r w:rsidR="009565BB">
        <w:rPr>
          <w:rFonts w:ascii="Open Sans" w:hAnsi="Open Sans" w:cs="Open Sans"/>
          <w:sz w:val="18"/>
          <w:szCs w:val="18"/>
          <w:lang w:eastAsia="it-IT"/>
        </w:rPr>
        <w:t xml:space="preserve">EN54-24, </w:t>
      </w:r>
      <w:proofErr w:type="spellStart"/>
      <w:r w:rsidRPr="00D56AD9">
        <w:rPr>
          <w:rFonts w:ascii="Open Sans" w:hAnsi="Open Sans" w:cs="Open Sans"/>
          <w:sz w:val="18"/>
          <w:szCs w:val="18"/>
          <w:lang w:eastAsia="it-IT"/>
        </w:rPr>
        <w:t>Pmax</w:t>
      </w:r>
      <w:proofErr w:type="spellEnd"/>
      <w:r w:rsidRPr="00D56AD9">
        <w:rPr>
          <w:rFonts w:ascii="Open Sans" w:hAnsi="Open Sans" w:cs="Open Sans"/>
          <w:sz w:val="18"/>
          <w:szCs w:val="18"/>
          <w:lang w:eastAsia="it-IT"/>
        </w:rPr>
        <w:t>/4m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="009565BB">
        <w:rPr>
          <w:rFonts w:ascii="Open Sans" w:hAnsi="Open Sans" w:cs="Open Sans"/>
          <w:sz w:val="18"/>
          <w:szCs w:val="18"/>
          <w:lang w:eastAsia="it-IT"/>
        </w:rPr>
        <w:t>85</w:t>
      </w: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 dB (singolo) </w:t>
      </w:r>
      <w:r w:rsidR="009565BB">
        <w:rPr>
          <w:rFonts w:ascii="Open Sans" w:hAnsi="Open Sans" w:cs="Open Sans"/>
          <w:sz w:val="18"/>
          <w:szCs w:val="18"/>
          <w:lang w:eastAsia="it-IT"/>
        </w:rPr>
        <w:t>91</w:t>
      </w: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 dB (doppio)</w:t>
      </w:r>
    </w:p>
    <w:p w14:paraId="6C689E4D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Sensibilità EN54-24, 1W/4m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77,0 dB</w:t>
      </w:r>
    </w:p>
    <w:p w14:paraId="048DF114" w14:textId="5141A345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Sensibilità </w:t>
      </w:r>
      <w:r w:rsidR="009565BB" w:rsidRPr="00D56AD9">
        <w:rPr>
          <w:rFonts w:ascii="Open Sans" w:hAnsi="Open Sans" w:cs="Open Sans"/>
          <w:sz w:val="18"/>
          <w:szCs w:val="18"/>
          <w:lang w:eastAsia="it-IT"/>
        </w:rPr>
        <w:t>EN54-24</w:t>
      </w:r>
      <w:r w:rsidRPr="00D56AD9">
        <w:rPr>
          <w:rFonts w:ascii="Open Sans" w:hAnsi="Open Sans" w:cs="Open Sans"/>
          <w:sz w:val="18"/>
          <w:szCs w:val="18"/>
          <w:lang w:eastAsia="it-IT"/>
        </w:rPr>
        <w:t>, 1W/1m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89,0 dB</w:t>
      </w:r>
    </w:p>
    <w:p w14:paraId="54663E8B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singolo -6dB, 500Hz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h/v 180°</w:t>
      </w:r>
    </w:p>
    <w:p w14:paraId="717A2FC3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doppio -6dB, 500Hz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h/v 180°</w:t>
      </w:r>
    </w:p>
    <w:p w14:paraId="778740CD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singolo -6dB, 1KHz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h/v 160°</w:t>
      </w:r>
    </w:p>
    <w:p w14:paraId="1ACDE725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doppio -6dB, 1KHz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h/v 160°</w:t>
      </w:r>
    </w:p>
    <w:p w14:paraId="682934DB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singolo -6dB, 2KHz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 120° - v 160°</w:t>
      </w:r>
    </w:p>
    <w:p w14:paraId="0FDD9B2A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doppio -6dB, 2KHz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 75° - v 90°</w:t>
      </w:r>
    </w:p>
    <w:p w14:paraId="4396596C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singolo -6dB, 4KHz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 65° - v 120°</w:t>
      </w:r>
    </w:p>
    <w:p w14:paraId="25A266BE" w14:textId="0D57DEBC" w:rsidR="002418B8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Dispersione doppio -6dB, 4KHz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h 40° - v 60°</w:t>
      </w:r>
    </w:p>
    <w:p w14:paraId="790363B1" w14:textId="156C5A09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Dimensioni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26</w:t>
      </w:r>
      <w:r w:rsidR="00AB1509">
        <w:rPr>
          <w:rFonts w:ascii="Open Sans" w:hAnsi="Open Sans" w:cs="Open Sans"/>
          <w:sz w:val="18"/>
          <w:szCs w:val="18"/>
          <w:lang w:eastAsia="it-IT"/>
        </w:rPr>
        <w:t>8</w:t>
      </w: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 x 13</w:t>
      </w:r>
      <w:r w:rsidR="00AB1509">
        <w:rPr>
          <w:rFonts w:ascii="Open Sans" w:hAnsi="Open Sans" w:cs="Open Sans"/>
          <w:sz w:val="18"/>
          <w:szCs w:val="18"/>
          <w:lang w:eastAsia="it-IT"/>
        </w:rPr>
        <w:t>6</w:t>
      </w:r>
      <w:r w:rsidRPr="00D56AD9">
        <w:rPr>
          <w:rFonts w:ascii="Open Sans" w:hAnsi="Open Sans" w:cs="Open Sans"/>
          <w:sz w:val="18"/>
          <w:szCs w:val="18"/>
          <w:lang w:eastAsia="it-IT"/>
        </w:rPr>
        <w:t xml:space="preserve"> mm</w:t>
      </w:r>
    </w:p>
    <w:p w14:paraId="3744EDDB" w14:textId="337D621E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Grado protezione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IP 55</w:t>
      </w:r>
    </w:p>
    <w:p w14:paraId="7F089C8C" w14:textId="4D49BCFC" w:rsidR="00BC7EFE" w:rsidRDefault="00BC7EFE" w:rsidP="00D56AD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D56AD9">
        <w:rPr>
          <w:rFonts w:ascii="Open Sans" w:hAnsi="Open Sans" w:cs="Open Sans"/>
          <w:sz w:val="18"/>
          <w:szCs w:val="18"/>
          <w:lang w:eastAsia="it-IT"/>
        </w:rPr>
        <w:t>Peso netto</w:t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</w:r>
      <w:r w:rsidRPr="00D56AD9">
        <w:rPr>
          <w:rFonts w:ascii="Open Sans" w:hAnsi="Open Sans" w:cs="Open Sans"/>
          <w:sz w:val="18"/>
          <w:szCs w:val="18"/>
          <w:lang w:eastAsia="it-IT"/>
        </w:rPr>
        <w:tab/>
        <w:t>2,16 kg</w:t>
      </w:r>
    </w:p>
    <w:p w14:paraId="6609A3C5" w14:textId="2522DC08" w:rsidR="00622D47" w:rsidRPr="00372E53" w:rsidRDefault="00622D47" w:rsidP="00622D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AB1509">
        <w:rPr>
          <w:rFonts w:ascii="Open Sans" w:hAnsi="Open Sans" w:cs="Open Sans"/>
          <w:color w:val="000000"/>
          <w:sz w:val="18"/>
          <w:szCs w:val="18"/>
          <w:lang w:eastAsia="it-IT"/>
        </w:rPr>
        <w:t>43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ADC980E" w14:textId="77777777" w:rsidR="00622D47" w:rsidRDefault="00622D47" w:rsidP="00622D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7EA0823E" w14:textId="77777777" w:rsidR="00BC7EFE" w:rsidRPr="00D56AD9" w:rsidRDefault="00BC7EFE" w:rsidP="00D56AD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4A00853E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BC7EFE">
        <w:rPr>
          <w:rFonts w:ascii="Open Sans" w:hAnsi="Open Sans" w:cs="Open Sans"/>
          <w:sz w:val="18"/>
          <w:szCs w:val="18"/>
          <w:u w:val="single"/>
        </w:rPr>
        <w:t xml:space="preserve">DL-AB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2418B8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10476A4" w14:textId="73482041" w:rsidR="00516683" w:rsidRDefault="00516683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10A6409" w14:textId="530497A3" w:rsidR="00516683" w:rsidRPr="00516683" w:rsidRDefault="005166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23A2D71" wp14:editId="2ACA3470">
            <wp:extent cx="19656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AB 06-2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3B6C48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E53EE" w14:textId="77777777" w:rsidR="003B6C48" w:rsidRDefault="003B6C48" w:rsidP="007A323F">
      <w:r>
        <w:separator/>
      </w:r>
    </w:p>
  </w:endnote>
  <w:endnote w:type="continuationSeparator" w:id="0">
    <w:p w14:paraId="4A1463C5" w14:textId="77777777" w:rsidR="003B6C48" w:rsidRDefault="003B6C48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4EB3" w14:textId="77777777" w:rsidR="003B6C48" w:rsidRDefault="003B6C48" w:rsidP="007A323F">
      <w:r>
        <w:separator/>
      </w:r>
    </w:p>
  </w:footnote>
  <w:footnote w:type="continuationSeparator" w:id="0">
    <w:p w14:paraId="34A8EB56" w14:textId="77777777" w:rsidR="003B6C48" w:rsidRDefault="003B6C48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306694">
    <w:abstractNumId w:val="0"/>
  </w:num>
  <w:num w:numId="2" w16cid:durableId="293564740">
    <w:abstractNumId w:val="2"/>
  </w:num>
  <w:num w:numId="3" w16cid:durableId="2124644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E2D84"/>
    <w:rsid w:val="00111BCB"/>
    <w:rsid w:val="001342C7"/>
    <w:rsid w:val="00147BAD"/>
    <w:rsid w:val="002418B8"/>
    <w:rsid w:val="003B6C48"/>
    <w:rsid w:val="0040436C"/>
    <w:rsid w:val="00484439"/>
    <w:rsid w:val="005029F8"/>
    <w:rsid w:val="00516683"/>
    <w:rsid w:val="00603406"/>
    <w:rsid w:val="00622D47"/>
    <w:rsid w:val="006A0E60"/>
    <w:rsid w:val="006A1581"/>
    <w:rsid w:val="00777108"/>
    <w:rsid w:val="007A323F"/>
    <w:rsid w:val="007A7273"/>
    <w:rsid w:val="00836506"/>
    <w:rsid w:val="008953E4"/>
    <w:rsid w:val="008C2326"/>
    <w:rsid w:val="00905D53"/>
    <w:rsid w:val="009444F4"/>
    <w:rsid w:val="00955254"/>
    <w:rsid w:val="009565BB"/>
    <w:rsid w:val="009C15A6"/>
    <w:rsid w:val="009C1D22"/>
    <w:rsid w:val="009E5177"/>
    <w:rsid w:val="00A672BD"/>
    <w:rsid w:val="00AB1509"/>
    <w:rsid w:val="00B02DBC"/>
    <w:rsid w:val="00BB305A"/>
    <w:rsid w:val="00BC7EFE"/>
    <w:rsid w:val="00D0747F"/>
    <w:rsid w:val="00D1402B"/>
    <w:rsid w:val="00D208D1"/>
    <w:rsid w:val="00D56AD9"/>
    <w:rsid w:val="00DA15E4"/>
    <w:rsid w:val="00E14A4D"/>
    <w:rsid w:val="00E546E8"/>
    <w:rsid w:val="00E95500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77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23</cp:revision>
  <cp:lastPrinted>2021-11-22T11:38:00Z</cp:lastPrinted>
  <dcterms:created xsi:type="dcterms:W3CDTF">2021-07-25T09:32:00Z</dcterms:created>
  <dcterms:modified xsi:type="dcterms:W3CDTF">2024-03-07T11:24:00Z</dcterms:modified>
</cp:coreProperties>
</file>