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CBE3B30" w:rsidR="00A672BD" w:rsidRPr="0083612D" w:rsidRDefault="00A93C10" w:rsidP="0083612D">
      <w:pPr>
        <w:pStyle w:val="Nessunaspaziatura"/>
        <w:rPr>
          <w:rFonts w:ascii="Open Sans" w:hAnsi="Open Sans" w:cs="Open Sans"/>
        </w:rPr>
      </w:pPr>
      <w:r w:rsidRPr="0083612D">
        <w:rPr>
          <w:rFonts w:ascii="Open Sans" w:hAnsi="Open Sans" w:cs="Open Sans"/>
          <w:b/>
        </w:rPr>
        <w:t>WA 06-165T-EN54V</w:t>
      </w:r>
      <w:r w:rsidR="00A672BD" w:rsidRPr="0083612D">
        <w:rPr>
          <w:rFonts w:ascii="Open Sans" w:hAnsi="Open Sans" w:cs="Open Sans"/>
        </w:rPr>
        <w:t xml:space="preserve"> </w:t>
      </w:r>
      <w:r w:rsidRPr="0083612D">
        <w:rPr>
          <w:rFonts w:ascii="Open Sans" w:hAnsi="Open Sans" w:cs="Open Sans"/>
        </w:rPr>
        <w:t>Diffusore a parete</w:t>
      </w:r>
    </w:p>
    <w:p w14:paraId="7B08196E" w14:textId="77777777" w:rsidR="00A672BD" w:rsidRPr="0083612D" w:rsidRDefault="00A672BD" w:rsidP="0083612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E78F066" w14:textId="77777777" w:rsidR="0083612D" w:rsidRPr="004E6CA0" w:rsidRDefault="0083612D" w:rsidP="0083612D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parete, costruito in MDF </w:t>
      </w:r>
      <w:r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Pr="004E6CA0">
        <w:rPr>
          <w:rFonts w:ascii="Open Sans" w:hAnsi="Open Sans" w:cs="Open Sans"/>
          <w:sz w:val="18"/>
          <w:szCs w:val="18"/>
        </w:rPr>
        <w:t xml:space="preserve"> e griglia in metallo, il tutto di colore bianco.</w:t>
      </w:r>
    </w:p>
    <w:p w14:paraId="2A200DCA" w14:textId="47C48C9A" w:rsidR="00A323AF" w:rsidRDefault="0083612D" w:rsidP="0083612D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</w:t>
      </w:r>
      <w:r>
        <w:rPr>
          <w:rFonts w:ascii="Open Sans" w:hAnsi="Open Sans" w:cs="Open Sans"/>
          <w:sz w:val="18"/>
          <w:szCs w:val="18"/>
        </w:rPr>
        <w:t>viti</w:t>
      </w:r>
      <w:r w:rsidRPr="004E6CA0">
        <w:rPr>
          <w:rFonts w:ascii="Open Sans" w:hAnsi="Open Sans" w:cs="Open Sans"/>
          <w:sz w:val="18"/>
          <w:szCs w:val="18"/>
        </w:rPr>
        <w:t xml:space="preserve"> sul fianco per l’aggancio al fondo. Connettore in ceramica</w:t>
      </w:r>
      <w:r w:rsidR="00A323AF">
        <w:rPr>
          <w:rFonts w:ascii="Open Sans" w:hAnsi="Open Sans" w:cs="Open Sans"/>
          <w:sz w:val="18"/>
          <w:szCs w:val="18"/>
        </w:rPr>
        <w:t xml:space="preserve"> 2 poli </w:t>
      </w:r>
      <w:r w:rsidR="00B11FA4">
        <w:rPr>
          <w:rFonts w:ascii="Open Sans" w:hAnsi="Open Sans" w:cs="Open Sans"/>
          <w:sz w:val="18"/>
          <w:szCs w:val="18"/>
        </w:rPr>
        <w:t xml:space="preserve">completo di </w:t>
      </w:r>
      <w:r w:rsidRPr="004E6CA0">
        <w:rPr>
          <w:rFonts w:ascii="Open Sans" w:hAnsi="Open Sans" w:cs="Open Sans"/>
          <w:sz w:val="18"/>
          <w:szCs w:val="18"/>
        </w:rPr>
        <w:t>termofusibile</w:t>
      </w:r>
      <w:r w:rsidR="00A323AF">
        <w:rPr>
          <w:rFonts w:ascii="Open Sans" w:hAnsi="Open Sans" w:cs="Open Sans"/>
          <w:sz w:val="18"/>
          <w:szCs w:val="18"/>
        </w:rPr>
        <w:t>.</w:t>
      </w:r>
    </w:p>
    <w:p w14:paraId="32271506" w14:textId="77777777" w:rsidR="00B11FA4" w:rsidRPr="000C7C70" w:rsidRDefault="00B11FA4" w:rsidP="00B11FA4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1438-CPR-0231</w:t>
      </w:r>
    </w:p>
    <w:p w14:paraId="1D20D8BA" w14:textId="77777777" w:rsidR="000C1D68" w:rsidRPr="0083612D" w:rsidRDefault="000C1D68" w:rsidP="0083612D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83612D" w:rsidRDefault="000C1D68" w:rsidP="0083612D">
      <w:pPr>
        <w:pStyle w:val="Nessunaspaziatura"/>
        <w:rPr>
          <w:rFonts w:ascii="Open Sans" w:hAnsi="Open Sans" w:cs="Open Sans"/>
          <w:sz w:val="18"/>
          <w:szCs w:val="18"/>
        </w:rPr>
      </w:pPr>
      <w:r w:rsidRPr="0083612D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83612D" w:rsidRDefault="00DA15E4" w:rsidP="0083612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83612D" w:rsidRDefault="00DA15E4" w:rsidP="0083612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83612D" w:rsidRDefault="00DA15E4" w:rsidP="0083612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3612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7A00BE30" w14:textId="1EF585C8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197 ÷ 21.900 Hz</w:t>
      </w:r>
    </w:p>
    <w:p w14:paraId="098D425C" w14:textId="4C1A08E5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175 ÷ 23.500 Hz</w:t>
      </w:r>
    </w:p>
    <w:p w14:paraId="0B376DE9" w14:textId="1DD41EB9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88036BE" w14:textId="6DAB5767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9C11295" w14:textId="6144ED19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96</w:t>
      </w:r>
      <w:proofErr w:type="gramStart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A323A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EF2A5C3" w14:textId="77777777" w:rsidR="00A323AF" w:rsidRPr="00B11FA4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B11FA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B11FA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B11FA4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B11FA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DCDF631" w14:textId="77777777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416A9329" w14:textId="77777777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309C722C" w14:textId="2C48BA77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CD4D97F" w14:textId="7D262DA9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0CA8E356" w14:textId="3CB2A2B5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h/v 125°</w:t>
      </w:r>
    </w:p>
    <w:p w14:paraId="115726A2" w14:textId="2C18CC67" w:rsidR="00DA15E4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h/v 89°</w:t>
      </w:r>
    </w:p>
    <w:p w14:paraId="02BA51F0" w14:textId="062B719B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8852B25" w14:textId="61A20A1A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IP 54</w:t>
      </w:r>
    </w:p>
    <w:p w14:paraId="07D50149" w14:textId="2EB261B5" w:rsidR="00A323AF" w:rsidRPr="00A323AF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1,95 kg</w:t>
      </w:r>
    </w:p>
    <w:p w14:paraId="7B3A0068" w14:textId="119F1501" w:rsidR="00A323AF" w:rsidRPr="0083612D" w:rsidRDefault="00A323AF" w:rsidP="00A323A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A323A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83612D" w:rsidRDefault="00A672BD" w:rsidP="0083612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042EC4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A93C10" w:rsidRPr="00A93C10">
        <w:rPr>
          <w:rFonts w:ascii="Open Sans" w:hAnsi="Open Sans" w:cs="Open Sans"/>
          <w:sz w:val="18"/>
          <w:szCs w:val="18"/>
          <w:u w:val="single"/>
        </w:rPr>
        <w:t>WA 06-165T-EN54V</w:t>
      </w:r>
      <w:r w:rsidR="00A93C10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226F95A5" w14:textId="2DCCAEB7" w:rsidR="00254DCC" w:rsidRDefault="00254DCC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0576731" w14:textId="32EB0E17" w:rsidR="00254DCC" w:rsidRPr="00254DCC" w:rsidRDefault="00254DCC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E886005" wp14:editId="0A7C9BB6">
            <wp:extent cx="2048400" cy="18000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06-165T-EN54V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54DCC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12D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323AF"/>
    <w:rsid w:val="00A672BD"/>
    <w:rsid w:val="00A93C10"/>
    <w:rsid w:val="00B02DBC"/>
    <w:rsid w:val="00B11FA4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52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2021-11-22T12:55:00Z</dcterms:modified>
</cp:coreProperties>
</file>